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6" w:rsidRPr="00005126" w:rsidRDefault="00005126" w:rsidP="00005126">
      <w:pPr>
        <w:spacing w:before="100" w:beforeAutospacing="1"/>
        <w:ind w:left="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126">
        <w:rPr>
          <w:rFonts w:ascii="Times New Roman" w:eastAsia="Times New Roman" w:hAnsi="Times New Roman" w:cs="Times New Roman"/>
          <w:b/>
          <w:bCs/>
          <w:sz w:val="20"/>
          <w:szCs w:val="20"/>
        </w:rPr>
        <w:t>B Com Taxation</w:t>
      </w:r>
    </w:p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5126">
        <w:rPr>
          <w:rFonts w:ascii="Times New Roman" w:eastAsia="Times New Roman" w:hAnsi="Times New Roman" w:cs="Times New Roman"/>
          <w:b/>
          <w:bCs/>
          <w:sz w:val="24"/>
          <w:szCs w:val="24"/>
        </w:rPr>
        <w:t>PROGRAMME: B Com Finance and Taxation</w:t>
      </w:r>
    </w:p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4975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CM01BAA01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Statistics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CM01BAA02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Modern Banking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CM01BAA03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Regulatory Frame work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CM01BA901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Perspectives and Methodology of Business Studies</w:t>
            </w:r>
          </w:p>
        </w:tc>
      </w:tr>
    </w:tbl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6168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CM02BAA01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Quantitative Techniques for Business Research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CM02BAA02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Insurance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CM02BAA03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Regulations &amp; Governance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CM02BA901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Communication and Management </w:t>
            </w:r>
            <w:proofErr w:type="spellStart"/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InformationSystem</w:t>
            </w:r>
            <w:proofErr w:type="spellEnd"/>
          </w:p>
        </w:tc>
      </w:tr>
    </w:tbl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51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3747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CM03BAA01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Management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CM03BAA02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Accounting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CM03BAA03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E-Commerce and General Informatics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CM03BAA04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CM03BBA01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Management</w:t>
            </w:r>
          </w:p>
        </w:tc>
      </w:tr>
    </w:tbl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5480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CM04BAA01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Capital Market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CM04BAA02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Accounting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CM04BA901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Entrepreneurship Development and </w:t>
            </w:r>
            <w:proofErr w:type="spellStart"/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ProjectManagement</w:t>
            </w:r>
            <w:proofErr w:type="spellEnd"/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CM04BAA03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CM04BBA01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Value added Tax- Concepts and Practice</w:t>
            </w:r>
          </w:p>
        </w:tc>
      </w:tr>
    </w:tbl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3242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CM05BAA01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Cost Accounting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CM05BAA02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Special Accounting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CM05CAA01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 and Sales promotion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Open Stream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CM05BBA01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Tax-Law and Practice</w:t>
            </w:r>
          </w:p>
        </w:tc>
      </w:tr>
    </w:tbl>
    <w:p w:rsidR="00005126" w:rsidRPr="00005126" w:rsidRDefault="00005126" w:rsidP="0000512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051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history="1">
        <w:r w:rsidRPr="0000512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VI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721"/>
        <w:gridCol w:w="3694"/>
      </w:tblGrid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COURSE TITLE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CM06BAA01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Applied Cost Accounting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CM06CAA01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Principles of Business Decisions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CM06BAA02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Practical Auditing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CM06BAA03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Accounting for Managerial Decisions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CM06BBA01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Income Tax-Assessment &amp;Procedure</w:t>
            </w:r>
          </w:p>
        </w:tc>
      </w:tr>
      <w:tr w:rsidR="00005126" w:rsidRPr="00005126" w:rsidTr="00005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CM06BFA01</w:t>
            </w:r>
          </w:p>
        </w:tc>
        <w:tc>
          <w:tcPr>
            <w:tcW w:w="0" w:type="auto"/>
            <w:vAlign w:val="center"/>
            <w:hideMark/>
          </w:tcPr>
          <w:p w:rsidR="00005126" w:rsidRPr="00005126" w:rsidRDefault="00005126" w:rsidP="0000512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26">
              <w:rPr>
                <w:rFonts w:ascii="Times New Roman" w:eastAsia="Times New Roman" w:hAnsi="Times New Roman" w:cs="Times New Roman"/>
                <w:sz w:val="24"/>
                <w:szCs w:val="24"/>
              </w:rPr>
              <w:t>Project and Viva</w:t>
            </w:r>
          </w:p>
        </w:tc>
      </w:tr>
    </w:tbl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05126"/>
    <w:rsid w:val="00005126"/>
    <w:rsid w:val="0030743D"/>
    <w:rsid w:val="005E4DA2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paragraph" w:styleId="Heading5">
    <w:name w:val="heading 5"/>
    <w:basedOn w:val="Normal"/>
    <w:link w:val="Heading5Char"/>
    <w:uiPriority w:val="9"/>
    <w:qFormat/>
    <w:rsid w:val="00005126"/>
    <w:pPr>
      <w:spacing w:before="100" w:before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51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5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5126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5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V-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-IV-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II-6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xaviersaluva.ac.in/wp-content/uploads/2017/02/Semester-II-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xaviersaluva.ac.in/wp-content/uploads/2017/02/Semester-I-6.docx" TargetMode="External"/><Relationship Id="rId9" Type="http://schemas.openxmlformats.org/officeDocument/2006/relationships/hyperlink" Target="http://www.stxaviersaluva.ac.in/wp-content/uploads/2017/02/Semester-VI-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2020-10-02T15:10:00Z</dcterms:created>
  <dcterms:modified xsi:type="dcterms:W3CDTF">2020-10-02T15:11:00Z</dcterms:modified>
</cp:coreProperties>
</file>